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after="0" w:line="240" w:lineRule="auto"/>
        <w:jc w:val="center"/>
        <w:rPr>
          <w:rFonts w:ascii="Papyrus" w:hAnsi="Papyrus" w:eastAsia="Times New Roman" w:cs="Times New Roman"/>
          <w:b/>
          <w:sz w:val="52"/>
          <w:szCs w:val="52"/>
        </w:rPr>
      </w:pPr>
      <w:r>
        <w:rPr>
          <w:rFonts w:ascii="Papyrus" w:hAnsi="Papyrus" w:eastAsia="Times New Roman" w:cs="Times New Roman"/>
          <w:b/>
          <w:sz w:val="52"/>
          <w:szCs w:val="5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4163060" cy="7038975"/>
                <wp:effectExtent l="0" t="0" r="28575" b="28575"/>
                <wp:wrapNone/>
                <wp:docPr id="112" name="Rectangle 112"/>
                <wp:cNvGraphicFramePr/>
                <a:graphic xmlns:a="http://schemas.openxmlformats.org/drawingml/2006/main">
                  <a:graphicData uri="http://schemas.microsoft.com/office/word/2010/wordprocessingShape">
                    <wps:wsp>
                      <wps:cNvSpPr/>
                      <wps:spPr>
                        <a:xfrm>
                          <a:off x="0" y="0"/>
                          <a:ext cx="4162873" cy="703897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12" o:spid="_x0000_s1026" o:spt="1" style="position:absolute;left:0pt;margin-left:0pt;margin-top:0pt;height:554.25pt;width:327.8pt;z-index:251663360;v-text-anchor:middle;mso-width-relative:page;mso-height-relative:page;" filled="f" stroked="t" coordsize="21600,21600" o:gfxdata="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C36VnNQAAAAGAQAADwAAAAAAAAABACAAAAAiAAAAZHJzL2Rvd25yZXYueG1sUEsBAhQA&#10;FAAAAAgAh07iQIohwoloAgAA3QQAAA4AAAAAAAAAAQAgAAAAIwEAAGRycy9lMm9Eb2MueG1sUEsF&#10;BgAAAAAGAAYAWQEAAP0FAAAAAA==&#10;">
                <v:fill on="f" focussize="0,0"/>
                <v:stroke weight="0.5pt" color="#000000" joinstyle="round"/>
                <v:imagedata o:title=""/>
                <o:lock v:ext="edit" aspectratio="f"/>
              </v:rect>
            </w:pict>
          </mc:Fallback>
        </mc:AlternateContent>
      </w:r>
      <w:r>
        <w:rPr>
          <w:rFonts w:ascii="Papyrus" w:hAnsi="Papyrus" w:eastAsia="Times New Roman" w:cs="Times New Roman"/>
          <w:b/>
          <w:sz w:val="52"/>
          <w:szCs w:val="52"/>
        </w:rPr>
        <w:t>Orators Report</w:t>
      </w:r>
      <w:r>
        <w:rPr>
          <w:rFonts w:ascii="Papyrus" w:hAnsi="Papyrus" w:eastAsia="Times New Roman" w:cs="Times New Roman"/>
          <w:b/>
          <w:sz w:val="52"/>
          <w:szCs w:val="52"/>
        </w:rPr>
        <w:br w:type="textWrapping"/>
      </w:r>
      <w:r>
        <w:rPr>
          <w:rFonts w:ascii="Papyrus" w:hAnsi="Papyrus" w:eastAsia="Times New Roman" w:cs="Times New Roman"/>
          <w:b/>
          <w:sz w:val="52"/>
          <w:szCs w:val="52"/>
        </w:rPr>
        <w:t>on the 7</w:t>
      </w:r>
      <w:r>
        <w:rPr>
          <w:rFonts w:ascii="Papyrus" w:hAnsi="Papyrus" w:eastAsia="Times New Roman" w:cs="Times New Roman"/>
          <w:b/>
          <w:sz w:val="52"/>
          <w:szCs w:val="52"/>
          <w:vertAlign w:val="superscript"/>
        </w:rPr>
        <w:t>th</w:t>
      </w:r>
      <w:r>
        <w:rPr>
          <w:rFonts w:ascii="Papyrus" w:hAnsi="Papyrus" w:eastAsia="Times New Roman" w:cs="Times New Roman"/>
          <w:b/>
          <w:sz w:val="52"/>
          <w:szCs w:val="52"/>
        </w:rPr>
        <w:t xml:space="preserve"> Degree</w:t>
      </w:r>
    </w:p>
    <w:p>
      <w:pPr>
        <w:autoSpaceDE w:val="0"/>
        <w:autoSpaceDN w:val="0"/>
        <w:adjustRightInd w:val="0"/>
        <w:spacing w:after="0" w:line="240" w:lineRule="auto"/>
        <w:jc w:val="center"/>
        <w:rPr>
          <w:rFonts w:ascii="Papyrus" w:hAnsi="Papyrus" w:eastAsia="Times New Roman" w:cs="Times New Roman"/>
          <w:b/>
          <w:sz w:val="52"/>
          <w:szCs w:val="52"/>
        </w:rPr>
      </w:pPr>
      <w:r>
        <w:rPr>
          <w:rFonts w:ascii="Papyrus" w:hAnsi="Papyrus" w:eastAsia="Times New Roman" w:cs="Times New Roman"/>
          <w:b/>
          <w:sz w:val="52"/>
          <w:szCs w:val="52"/>
        </w:rPr>
        <w:t>Provost and Judge</w:t>
      </w:r>
    </w:p>
    <w:p>
      <w:pPr>
        <w:autoSpaceDE w:val="0"/>
        <w:autoSpaceDN w:val="0"/>
        <w:adjustRightInd w:val="0"/>
        <w:spacing w:after="0" w:line="240" w:lineRule="auto"/>
        <w:jc w:val="center"/>
        <w:rPr>
          <w:rFonts w:ascii="Papyrus" w:hAnsi="Papyrus" w:eastAsia="Times New Roman" w:cs="Times New Roman"/>
          <w:b/>
          <w:sz w:val="28"/>
          <w:szCs w:val="28"/>
        </w:rPr>
      </w:pPr>
      <w:r>
        <w:rPr>
          <w:rFonts w:ascii="Papyrus" w:hAnsi="Papyrus" w:eastAsia="Times New Roman" w:cs="Times New Roman"/>
          <w:b/>
          <w:sz w:val="52"/>
          <w:szCs w:val="52"/>
        </w:rPr>
        <w:t>April 6, 2011</w:t>
      </w:r>
    </w:p>
    <w:p>
      <w:pPr>
        <w:tabs>
          <w:tab w:val="left" w:pos="1440"/>
        </w:tabs>
        <w:spacing w:after="0" w:line="240" w:lineRule="auto"/>
        <w:ind w:right="187"/>
        <w:jc w:val="center"/>
        <w:rPr>
          <w:rFonts w:ascii="Papyrus" w:hAnsi="Papyrus" w:eastAsia="Times New Roman" w:cs="Times New Roman"/>
          <w:b/>
          <w:sz w:val="28"/>
          <w:szCs w:val="28"/>
        </w:rPr>
      </w:pPr>
      <w:r>
        <w:rPr>
          <w:rFonts w:ascii="Times New Roman" w:hAnsi="Times New Roman" w:eastAsia="Times New Roman" w:cs="Times New Roman"/>
          <w:sz w:val="24"/>
          <w:szCs w:val="24"/>
        </w:rPr>
        <w:drawing>
          <wp:anchor distT="0" distB="0" distL="114300" distR="114300" simplePos="0" relativeHeight="251662336" behindDoc="0" locked="0" layoutInCell="1" allowOverlap="1">
            <wp:simplePos x="0" y="0"/>
            <wp:positionH relativeFrom="column">
              <wp:posOffset>1337945</wp:posOffset>
            </wp:positionH>
            <wp:positionV relativeFrom="paragraph">
              <wp:posOffset>47625</wp:posOffset>
            </wp:positionV>
            <wp:extent cx="1833245" cy="2680335"/>
            <wp:effectExtent l="19050" t="19050" r="14605" b="24765"/>
            <wp:wrapNone/>
            <wp:docPr id="16" name="Picture 2" descr="7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2" descr="7_smal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33245" cy="2680335"/>
                    </a:xfrm>
                    <a:prstGeom prst="rect">
                      <a:avLst/>
                    </a:prstGeom>
                    <a:noFill/>
                    <a:ln w="15875">
                      <a:solidFill>
                        <a:srgbClr val="4F81BD">
                          <a:lumMod val="100000"/>
                          <a:lumOff val="0"/>
                        </a:srgbClr>
                      </a:solidFill>
                      <a:miter lim="800000"/>
                      <a:headEnd/>
                      <a:tailEnd/>
                    </a:ln>
                  </pic:spPr>
                </pic:pic>
              </a:graphicData>
            </a:graphic>
          </wp:anchor>
        </w:drawing>
      </w:r>
    </w:p>
    <w:p>
      <w:pPr>
        <w:tabs>
          <w:tab w:val="left" w:pos="1440"/>
        </w:tabs>
        <w:spacing w:after="0" w:line="240" w:lineRule="auto"/>
        <w:ind w:right="187"/>
        <w:jc w:val="center"/>
        <w:rPr>
          <w:rFonts w:ascii="Papyrus" w:hAnsi="Papyrus" w:eastAsia="Times New Roman" w:cs="Times New Roman"/>
          <w:b/>
          <w:sz w:val="28"/>
          <w:szCs w:val="28"/>
        </w:rPr>
      </w:pPr>
    </w:p>
    <w:p>
      <w:pPr>
        <w:tabs>
          <w:tab w:val="left" w:pos="1440"/>
        </w:tabs>
        <w:spacing w:after="0" w:line="240" w:lineRule="auto"/>
        <w:ind w:right="187"/>
        <w:jc w:val="center"/>
        <w:rPr>
          <w:rFonts w:ascii="Papyrus" w:hAnsi="Papyrus" w:eastAsia="Times New Roman" w:cs="Times New Roman"/>
          <w:b/>
          <w:sz w:val="28"/>
          <w:szCs w:val="28"/>
        </w:rPr>
      </w:pPr>
    </w:p>
    <w:p>
      <w:pPr>
        <w:tabs>
          <w:tab w:val="left" w:pos="1440"/>
        </w:tabs>
        <w:spacing w:after="0" w:line="240" w:lineRule="auto"/>
        <w:ind w:right="187"/>
        <w:jc w:val="center"/>
        <w:rPr>
          <w:rFonts w:ascii="Papyrus" w:hAnsi="Papyrus" w:eastAsia="Times New Roman" w:cs="Times New Roman"/>
          <w:b/>
          <w:sz w:val="28"/>
          <w:szCs w:val="28"/>
        </w:rPr>
      </w:pPr>
    </w:p>
    <w:p>
      <w:pPr>
        <w:tabs>
          <w:tab w:val="left" w:pos="1440"/>
        </w:tabs>
        <w:spacing w:after="0" w:line="240" w:lineRule="auto"/>
        <w:ind w:right="187"/>
        <w:jc w:val="center"/>
        <w:rPr>
          <w:rFonts w:ascii="Papyrus" w:hAnsi="Papyrus" w:eastAsia="Times New Roman" w:cs="Times New Roman"/>
          <w:b/>
          <w:sz w:val="28"/>
          <w:szCs w:val="28"/>
        </w:rPr>
      </w:pPr>
    </w:p>
    <w:p>
      <w:pPr>
        <w:tabs>
          <w:tab w:val="left" w:pos="1440"/>
        </w:tabs>
        <w:spacing w:after="0" w:line="240" w:lineRule="auto"/>
        <w:ind w:right="187"/>
        <w:jc w:val="center"/>
        <w:rPr>
          <w:rFonts w:ascii="Papyrus" w:hAnsi="Papyrus" w:eastAsia="Times New Roman" w:cs="Times New Roman"/>
          <w:b/>
          <w:sz w:val="28"/>
          <w:szCs w:val="28"/>
        </w:rPr>
      </w:pPr>
    </w:p>
    <w:p>
      <w:pPr>
        <w:tabs>
          <w:tab w:val="left" w:pos="1440"/>
        </w:tabs>
        <w:spacing w:after="0" w:line="240" w:lineRule="auto"/>
        <w:ind w:right="187"/>
        <w:jc w:val="center"/>
        <w:rPr>
          <w:rFonts w:ascii="Papyrus" w:hAnsi="Papyrus" w:eastAsia="Times New Roman" w:cs="Times New Roman"/>
          <w:b/>
          <w:sz w:val="28"/>
          <w:szCs w:val="28"/>
        </w:rPr>
      </w:pPr>
    </w:p>
    <w:p>
      <w:pPr>
        <w:tabs>
          <w:tab w:val="left" w:pos="1440"/>
        </w:tabs>
        <w:spacing w:after="0" w:line="240" w:lineRule="auto"/>
        <w:ind w:right="187"/>
        <w:jc w:val="center"/>
        <w:rPr>
          <w:rFonts w:ascii="Papyrus" w:hAnsi="Papyrus" w:eastAsia="Times New Roman" w:cs="Times New Roman"/>
          <w:b/>
          <w:sz w:val="28"/>
          <w:szCs w:val="28"/>
        </w:rPr>
      </w:pPr>
    </w:p>
    <w:p>
      <w:pPr>
        <w:tabs>
          <w:tab w:val="left" w:pos="1440"/>
        </w:tabs>
        <w:spacing w:after="0" w:line="240" w:lineRule="auto"/>
        <w:ind w:right="187"/>
        <w:jc w:val="center"/>
        <w:rPr>
          <w:rFonts w:ascii="Papyrus" w:hAnsi="Papyrus" w:eastAsia="Times New Roman" w:cs="Times New Roman"/>
          <w:b/>
          <w:sz w:val="28"/>
          <w:szCs w:val="28"/>
        </w:rPr>
      </w:pPr>
    </w:p>
    <w:p>
      <w:pPr>
        <w:tabs>
          <w:tab w:val="left" w:pos="1440"/>
        </w:tabs>
        <w:spacing w:after="0" w:line="240" w:lineRule="auto"/>
        <w:ind w:right="187"/>
        <w:jc w:val="center"/>
        <w:rPr>
          <w:rFonts w:ascii="Papyrus" w:hAnsi="Papyrus" w:eastAsia="Times New Roman" w:cs="Times New Roman"/>
          <w:b/>
          <w:sz w:val="28"/>
          <w:szCs w:val="28"/>
        </w:rPr>
      </w:pPr>
    </w:p>
    <w:p>
      <w:pPr>
        <w:tabs>
          <w:tab w:val="left" w:pos="1440"/>
        </w:tabs>
        <w:spacing w:after="0" w:line="240" w:lineRule="auto"/>
        <w:ind w:left="547" w:right="187"/>
        <w:jc w:val="center"/>
        <w:rPr>
          <w:rFonts w:ascii="Papyrus" w:hAnsi="Papyrus" w:eastAsia="Times New Roman" w:cs="Times New Roman"/>
          <w:b/>
          <w:sz w:val="28"/>
          <w:szCs w:val="28"/>
        </w:rPr>
      </w:pPr>
      <w:r>
        <w:rPr>
          <w:rFonts w:ascii="Papyrus" w:hAnsi="Papyrus" w:eastAsia="Times New Roman" w:cs="Times New Roman"/>
          <w:b/>
          <w:sz w:val="28"/>
          <w:szCs w:val="28"/>
        </w:rPr>
        <w:t xml:space="preserve">The apron of the 7th Degree is white and red, with a white and red rosette. A pocket holds the plans of the Temple. The jewel is a gold key which opens the box that holds the decisions of the tribunal. </w:t>
      </w:r>
    </w:p>
    <w:p>
      <w:pPr>
        <w:tabs>
          <w:tab w:val="left" w:pos="1440"/>
        </w:tabs>
        <w:spacing w:after="0" w:line="240" w:lineRule="auto"/>
        <w:jc w:val="center"/>
        <w:rPr>
          <w:rFonts w:ascii="Papyrus" w:hAnsi="Papyrus" w:eastAsia="Times New Roman" w:cs="Times New Roman"/>
          <w:b/>
          <w:sz w:val="36"/>
          <w:szCs w:val="36"/>
        </w:rPr>
      </w:pPr>
      <w:r>
        <w:rPr>
          <w:rFonts w:ascii="Papyrus" w:hAnsi="Papyrus" w:eastAsia="Times New Roman" w:cs="Times New Roman"/>
          <w:b/>
          <w:sz w:val="36"/>
          <w:szCs w:val="36"/>
        </w:rPr>
        <w:t>Bremerton Valley of the Scottish Rite</w:t>
      </w:r>
    </w:p>
    <w:p>
      <w:pPr>
        <w:autoSpaceDE w:val="0"/>
        <w:autoSpaceDN w:val="0"/>
        <w:adjustRightInd w:val="0"/>
        <w:spacing w:after="0" w:line="240" w:lineRule="auto"/>
        <w:jc w:val="center"/>
        <w:rPr>
          <w:rFonts w:ascii="Arial" w:hAnsi="Arial" w:eastAsia="Times New Roman" w:cs="Arial"/>
          <w:b/>
          <w:snapToGrid w:val="0"/>
          <w:color w:val="000000"/>
          <w:sz w:val="16"/>
          <w:szCs w:val="16"/>
        </w:rPr>
      </w:pPr>
      <w:r>
        <w:rPr>
          <w:rFonts w:ascii="Arial" w:hAnsi="Arial" w:eastAsia="Times New Roman" w:cs="Times New Roman"/>
          <w:b/>
          <w:sz w:val="24"/>
          <w:szCs w:val="52"/>
        </w:rPr>
        <mc:AlternateContent>
          <mc:Choice Requires="wps">
            <w:drawing>
              <wp:anchor distT="0" distB="0" distL="114300" distR="114300" simplePos="0" relativeHeight="251661312" behindDoc="0" locked="0" layoutInCell="1" allowOverlap="1">
                <wp:simplePos x="0" y="0"/>
                <wp:positionH relativeFrom="column">
                  <wp:posOffset>5064760</wp:posOffset>
                </wp:positionH>
                <wp:positionV relativeFrom="page">
                  <wp:posOffset>516255</wp:posOffset>
                </wp:positionV>
                <wp:extent cx="4066540" cy="6706235"/>
                <wp:effectExtent l="4445" t="4445" r="5715" b="13970"/>
                <wp:wrapNone/>
                <wp:docPr id="20" name="Rectangles 21"/>
                <wp:cNvGraphicFramePr/>
                <a:graphic xmlns:a="http://schemas.openxmlformats.org/drawingml/2006/main">
                  <a:graphicData uri="http://schemas.microsoft.com/office/word/2010/wordprocessingShape">
                    <wps:wsp>
                      <wps:cNvSpPr/>
                      <wps:spPr>
                        <a:xfrm>
                          <a:off x="0" y="0"/>
                          <a:ext cx="4066540" cy="6706235"/>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Rectangles 21" o:spid="_x0000_s1026" o:spt="1" style="position:absolute;left:0pt;margin-left:398.8pt;margin-top:40.65pt;height:528.05pt;width:320.2pt;mso-position-vertical-relative:page;z-index:251661312;mso-width-relative:page;mso-height-relative:page;" filled="f" stroked="t" coordsize="21600,21600" o:gfxdata="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azi8XaAAAADAEAAA8AAAAAAAAAAQAgAAAAIgAAAGRycy9kb3ducmV2LnhtbFBLAQIUABQA&#10;AAAIAIdO4kDm9nio7gEAAPwDAAAOAAAAAAAAAAEAIAAAACkBAABkcnMvZTJvRG9jLnhtbFBLBQYA&#10;AAAABgAGAFkBAACJBQAAAAA=&#10;">
                <v:fill on="f" focussize="0,0"/>
                <v:stroke color="#000000" joinstyle="miter"/>
                <v:imagedata o:title=""/>
                <o:lock v:ext="edit" aspectratio="f"/>
              </v:rect>
            </w:pict>
          </mc:Fallback>
        </mc:AlternateContent>
      </w:r>
      <w:r>
        <w:rPr>
          <w:rFonts w:ascii="Papyrus" w:hAnsi="Papyrus" w:eastAsia="Times New Roman" w:cs="Times New Roman"/>
          <w:b/>
          <w:sz w:val="52"/>
          <w:szCs w:val="52"/>
        </w:rPr>
        <w:drawing>
          <wp:anchor distT="0" distB="0" distL="114300" distR="114300" simplePos="0" relativeHeight="251660288" behindDoc="1" locked="0" layoutInCell="1" allowOverlap="1">
            <wp:simplePos x="0" y="0"/>
            <wp:positionH relativeFrom="column">
              <wp:posOffset>5400675</wp:posOffset>
            </wp:positionH>
            <wp:positionV relativeFrom="paragraph">
              <wp:posOffset>466725</wp:posOffset>
            </wp:positionV>
            <wp:extent cx="3270885" cy="2132965"/>
            <wp:effectExtent l="19050" t="0" r="5715" b="0"/>
            <wp:wrapNone/>
            <wp:docPr id="25" name="Picture 19" descr="scclouds4x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9" descr="scclouds4x3a"/>
                    <pic:cNvPicPr>
                      <a:picLocks noChangeAspect="1" noChangeArrowheads="1"/>
                    </pic:cNvPicPr>
                  </pic:nvPicPr>
                  <pic:blipFill>
                    <a:blip r:embed="rId7" cstate="print">
                      <a:lum bright="18000" contrast="12000"/>
                    </a:blip>
                    <a:srcRect/>
                    <a:stretch>
                      <a:fillRect/>
                    </a:stretch>
                  </pic:blipFill>
                  <pic:spPr>
                    <a:xfrm>
                      <a:off x="0" y="0"/>
                      <a:ext cx="3270885" cy="2132965"/>
                    </a:xfrm>
                    <a:prstGeom prst="rect">
                      <a:avLst/>
                    </a:prstGeom>
                    <a:noFill/>
                    <a:ln w="9525">
                      <a:noFill/>
                      <a:miter lim="800000"/>
                      <a:headEnd/>
                      <a:tailEnd/>
                    </a:ln>
                  </pic:spPr>
                </pic:pic>
              </a:graphicData>
            </a:graphic>
          </wp:anchor>
        </w:drawing>
      </w:r>
      <w:r>
        <w:rPr>
          <w:rFonts w:ascii="Arial" w:hAnsi="Arial" w:eastAsia="Times New Roman" w:cs="Arial"/>
          <w:b/>
          <w:snapToGrid w:val="0"/>
          <w:color w:val="000000"/>
          <w:sz w:val="24"/>
          <w:szCs w:val="24"/>
        </w:rPr>
        <w:br w:type="page"/>
      </w:r>
    </w:p>
    <w:p>
      <w:pPr>
        <w:spacing w:after="0" w:line="240" w:lineRule="auto"/>
        <w:jc w:val="both"/>
        <w:rPr>
          <w:rFonts w:ascii="Arial" w:hAnsi="Arial" w:eastAsia="Times New Roman" w:cs="Arial"/>
          <w:snapToGrid w:val="0"/>
          <w:color w:val="000000"/>
          <w:sz w:val="24"/>
          <w:szCs w:val="24"/>
        </w:rPr>
      </w:pPr>
      <w:r>
        <w:rPr>
          <w:rFonts w:ascii="Arial" w:hAnsi="Arial" w:eastAsia="Times New Roman" w:cs="Arial"/>
          <w:b/>
          <w:snapToGrid w:val="0"/>
          <w:color w:val="000000"/>
          <w:sz w:val="24"/>
          <w:szCs w:val="24"/>
        </w:rPr>
        <w:t xml:space="preserve">The Legend: </w:t>
      </w:r>
      <w:r>
        <w:rPr>
          <w:rFonts w:ascii="Arial" w:hAnsi="Arial" w:eastAsia="Times New Roman" w:cs="Arial"/>
          <w:snapToGrid w:val="0"/>
          <w:color w:val="000000"/>
          <w:sz w:val="24"/>
          <w:szCs w:val="24"/>
        </w:rPr>
        <w:t>The Blue Lodge 3</w:t>
      </w:r>
      <w:r>
        <w:rPr>
          <w:rFonts w:ascii="Arial" w:hAnsi="Arial" w:eastAsia="Times New Roman" w:cs="Arial"/>
          <w:snapToGrid w:val="0"/>
          <w:color w:val="000000"/>
          <w:sz w:val="24"/>
          <w:szCs w:val="24"/>
          <w:vertAlign w:val="superscript"/>
        </w:rPr>
        <w:t>rd</w:t>
      </w:r>
      <w:r>
        <w:rPr>
          <w:rFonts w:ascii="Arial" w:hAnsi="Arial" w:eastAsia="Times New Roman" w:cs="Arial"/>
          <w:snapToGrid w:val="0"/>
          <w:color w:val="000000"/>
          <w:sz w:val="24"/>
          <w:szCs w:val="24"/>
        </w:rPr>
        <w:t xml:space="preserve"> degree is based on the legend of Hiram. This legend loosely has its historical basis in 1st Kings 4-7 and 2nd Chronicles 2-4. The Rites are based largely upon the Hiramic legend that follows after Hiram Abiff's death.</w:t>
      </w:r>
    </w:p>
    <w:p>
      <w:pPr>
        <w:spacing w:before="120" w:after="0" w:line="240" w:lineRule="auto"/>
        <w:jc w:val="both"/>
        <w:rPr>
          <w:rFonts w:ascii="Arial" w:hAnsi="Arial" w:eastAsia="Times New Roman" w:cs="Arial"/>
          <w:snapToGrid w:val="0"/>
          <w:color w:val="000000"/>
          <w:sz w:val="24"/>
          <w:szCs w:val="24"/>
        </w:rPr>
      </w:pPr>
      <w:r>
        <w:rPr>
          <w:rFonts w:ascii="Arial" w:hAnsi="Arial" w:eastAsia="Times New Roman" w:cs="Arial"/>
          <w:snapToGrid w:val="0"/>
          <w:color w:val="000000"/>
          <w:sz w:val="24"/>
          <w:szCs w:val="24"/>
        </w:rPr>
        <w:t>The ancient mythical Legend of the seventh degree, found in the old Rituals, is as follows:</w:t>
      </w:r>
    </w:p>
    <w:p>
      <w:pPr>
        <w:widowControl w:val="0"/>
        <w:autoSpaceDE w:val="0"/>
        <w:autoSpaceDN w:val="0"/>
        <w:spacing w:before="120" w:after="0" w:line="240" w:lineRule="auto"/>
        <w:jc w:val="both"/>
        <w:rPr>
          <w:rFonts w:ascii="Arial" w:hAnsi="Arial" w:eastAsia="SimSun" w:cs="Arial"/>
          <w:sz w:val="24"/>
          <w:szCs w:val="24"/>
        </w:rPr>
      </w:pPr>
      <w:r>
        <w:rPr>
          <w:rFonts w:ascii="Arial" w:hAnsi="Arial" w:eastAsia="SimSun" w:cs="Arial"/>
          <w:sz w:val="24"/>
          <w:szCs w:val="24"/>
        </w:rPr>
        <w:t>After the death of Master Hiram, King Solomon appointed seven Provosts and Judges to administer justice among the workmen of the Temple. They were to adjust demands, listen to complaints and settle any disputes, administering the same laws to both Hebrew and Phoenician alike. The Chief Provost and Judge, Zabud, was entrusted with records of the tribunal.</w:t>
      </w:r>
    </w:p>
    <w:p>
      <w:pPr>
        <w:widowControl w:val="0"/>
        <w:autoSpaceDE w:val="0"/>
        <w:autoSpaceDN w:val="0"/>
        <w:adjustRightInd w:val="0"/>
        <w:spacing w:before="120" w:after="0" w:line="240" w:lineRule="auto"/>
        <w:jc w:val="both"/>
        <w:rPr>
          <w:rFonts w:ascii="Arial" w:hAnsi="Arial" w:eastAsia="SimSun" w:cs="Arial"/>
          <w:spacing w:val="-14"/>
          <w:sz w:val="24"/>
          <w:szCs w:val="24"/>
        </w:rPr>
      </w:pPr>
      <w:r>
        <w:rPr>
          <w:rFonts w:ascii="Arial" w:hAnsi="Arial" w:eastAsia="SimSun" w:cs="Arial"/>
          <w:b/>
          <w:sz w:val="24"/>
          <w:szCs w:val="24"/>
        </w:rPr>
        <w:t xml:space="preserve">The Setting: </w:t>
      </w:r>
      <w:r>
        <w:rPr>
          <w:rFonts w:ascii="Arial" w:hAnsi="Arial" w:eastAsia="SimSun" w:cs="Arial"/>
          <w:spacing w:val="-14"/>
          <w:sz w:val="24"/>
          <w:szCs w:val="24"/>
        </w:rPr>
        <w:t>The site is the Temple of Solomon, under construction, in the Middle Chamber where the records are kept.</w:t>
      </w:r>
    </w:p>
    <w:p>
      <w:pPr>
        <w:widowControl w:val="0"/>
        <w:autoSpaceDE w:val="0"/>
        <w:autoSpaceDN w:val="0"/>
        <w:spacing w:before="120" w:after="0" w:line="240" w:lineRule="auto"/>
        <w:jc w:val="both"/>
        <w:rPr>
          <w:rFonts w:ascii="Arial" w:hAnsi="Arial" w:eastAsia="SimSun" w:cs="Arial"/>
          <w:sz w:val="24"/>
          <w:szCs w:val="24"/>
        </w:rPr>
      </w:pPr>
      <w:r>
        <w:rPr>
          <w:rFonts w:ascii="Arial" w:hAnsi="Arial" w:eastAsia="SimSun" w:cs="Arial"/>
          <w:b/>
          <w:sz w:val="24"/>
          <w:szCs w:val="24"/>
        </w:rPr>
        <w:t>The Ritual:</w:t>
      </w:r>
      <w:r>
        <w:rPr>
          <w:rFonts w:ascii="Arial" w:hAnsi="Arial" w:eastAsia="SimSun" w:cs="Arial"/>
          <w:sz w:val="24"/>
          <w:szCs w:val="24"/>
        </w:rPr>
        <w:t xml:space="preserve"> Zabud, as the Chief Provost and Judge, sits alone in deep thought. He is about to be approached by advocates of two sides of the same dispute, each seeking his favor on their behalf. </w:t>
      </w:r>
    </w:p>
    <w:p>
      <w:pPr>
        <w:widowControl w:val="0"/>
        <w:tabs>
          <w:tab w:val="left" w:leader="underscore" w:pos="532"/>
        </w:tabs>
        <w:autoSpaceDE w:val="0"/>
        <w:autoSpaceDN w:val="0"/>
        <w:spacing w:before="120" w:after="0" w:line="240" w:lineRule="auto"/>
        <w:jc w:val="both"/>
        <w:rPr>
          <w:rFonts w:ascii="Arial" w:hAnsi="Arial" w:eastAsia="SimSun" w:cs="Arial"/>
          <w:sz w:val="24"/>
          <w:szCs w:val="24"/>
        </w:rPr>
      </w:pPr>
      <w:r>
        <w:rPr>
          <w:rFonts w:ascii="Arial" w:hAnsi="Arial" w:eastAsia="SimSun" w:cs="Arial"/>
          <w:sz w:val="24"/>
          <w:szCs w:val="24"/>
        </w:rPr>
        <w:t>A friend, Naboth, enters explains that he governs the laborers who work on the south wall. Between him and the workmen a difference has arisen because he has hired Phoenician workmen, some of which are not of the Craft. Naboth expects difficulty to come before the judges. He requests Zabud to befriend him in the decision for which Naboth suggests he will use his influence with the king to advance Zabud's position. Zabud dismisses Naboth saying, "As a fellow of the Craft. I have called thee Brother; as a Judge, I know thee not."</w:t>
      </w:r>
    </w:p>
    <w:p>
      <w:pPr>
        <w:widowControl w:val="0"/>
        <w:autoSpaceDE w:val="0"/>
        <w:autoSpaceDN w:val="0"/>
        <w:spacing w:before="120" w:after="0" w:line="240" w:lineRule="auto"/>
        <w:jc w:val="both"/>
        <w:rPr>
          <w:rFonts w:ascii="Times New Roman" w:hAnsi="Times New Roman" w:eastAsia="SimSun" w:cs="Times New Roman"/>
          <w:sz w:val="24"/>
          <w:szCs w:val="20"/>
        </w:rPr>
      </w:pPr>
      <w:r>
        <w:rPr>
          <w:rFonts w:ascii="Arial" w:hAnsi="Arial" w:eastAsia="SimSun" w:cs="Arial"/>
          <w:sz w:val="24"/>
          <w:szCs w:val="24"/>
        </w:rPr>
        <w:t xml:space="preserve">Upon Naboth's exit, Uriah, a general laborer, enters. Uriah explains that the workmen on the south wall wish to remove all those </w:t>
      </w:r>
      <w:r>
        <w:rPr>
          <w:rFonts w:ascii="Arial" w:hAnsi="Arial" w:eastAsia="SimSun" w:cs="Arial"/>
          <w:i/>
          <w:sz w:val="24"/>
          <w:szCs w:val="24"/>
        </w:rPr>
        <w:t>Phoenician</w:t>
      </w:r>
      <w:r>
        <w:rPr>
          <w:rFonts w:ascii="Arial" w:hAnsi="Arial" w:eastAsia="SimSun" w:cs="Arial"/>
          <w:sz w:val="24"/>
          <w:szCs w:val="24"/>
        </w:rPr>
        <w:t xml:space="preserve"> workmen. Zabud also dismisses Uriah. He chastises him for attempting to corrupt the judges by asking a judge to assume powers which are not his: that is, to show preference by arbitrarily dismissing all the Phoenicians, some of whom are of the craft.</w:t>
      </w:r>
    </w:p>
    <w:p>
      <w:pPr>
        <w:widowControl w:val="0"/>
        <w:autoSpaceDE w:val="0"/>
        <w:autoSpaceDN w:val="0"/>
        <w:spacing w:before="120" w:after="0" w:line="240" w:lineRule="auto"/>
        <w:jc w:val="both"/>
        <w:rPr>
          <w:rFonts w:ascii="Times New Roman" w:hAnsi="Times New Roman" w:eastAsia="SimSun" w:cs="Times New Roman"/>
          <w:sz w:val="20"/>
          <w:szCs w:val="20"/>
        </w:rPr>
      </w:pPr>
      <w:r>
        <w:rPr>
          <w:rFonts w:ascii="Times New Roman" w:hAnsi="Times New Roman" w:eastAsia="SimSun" w:cs="Times New Roman"/>
          <w:sz w:val="16"/>
          <w:szCs w:val="16"/>
        </w:rPr>
        <w:br w:type="column"/>
      </w:r>
      <w:r>
        <w:rPr>
          <w:rFonts w:ascii="Arial" w:hAnsi="Arial" w:eastAsia="SimSun" w:cs="Arial"/>
          <w:sz w:val="24"/>
          <w:szCs w:val="24"/>
        </w:rPr>
        <w:t>The scene changes: The candidate, aspiring to the title of Provost and Judge, is now received as the character Zabud and is lectured on the virtues necessary to be a judge.</w:t>
      </w:r>
    </w:p>
    <w:p>
      <w:pPr>
        <w:widowControl w:val="0"/>
        <w:autoSpaceDE w:val="0"/>
        <w:autoSpaceDN w:val="0"/>
        <w:spacing w:before="120" w:after="0" w:line="240" w:lineRule="auto"/>
        <w:jc w:val="both"/>
        <w:rPr>
          <w:rFonts w:ascii="Arial" w:hAnsi="Arial" w:eastAsia="SimSun" w:cs="Arial"/>
          <w:sz w:val="24"/>
          <w:szCs w:val="24"/>
        </w:rPr>
      </w:pPr>
      <w:r>
        <w:rPr>
          <w:rFonts w:ascii="Arial" w:hAnsi="Arial" w:eastAsia="SimSun" w:cs="Arial"/>
          <w:sz w:val="24"/>
          <w:szCs w:val="24"/>
        </w:rPr>
        <w:t xml:space="preserve">The candidate is invested with the cordon, jewel, and emblem of the degree. </w:t>
      </w:r>
      <w:r>
        <w:rPr>
          <w:rFonts w:ascii="Arial" w:hAnsi="Arial" w:eastAsia="Times New Roman" w:cs="Arial"/>
          <w:sz w:val="24"/>
          <w:szCs w:val="24"/>
        </w:rPr>
        <w:t xml:space="preserve">The triangle is </w:t>
      </w:r>
      <w:r>
        <w:rPr>
          <w:rFonts w:ascii="Arial" w:hAnsi="Arial" w:eastAsia="SimSun" w:cs="Arial"/>
          <w:sz w:val="24"/>
          <w:szCs w:val="24"/>
        </w:rPr>
        <w:t xml:space="preserve">explained as </w:t>
      </w:r>
      <w:r>
        <w:rPr>
          <w:rFonts w:ascii="Arial" w:hAnsi="Arial" w:eastAsia="Times New Roman" w:cs="Arial"/>
          <w:sz w:val="24"/>
          <w:szCs w:val="24"/>
        </w:rPr>
        <w:t xml:space="preserve">emblematical of the three </w:t>
      </w:r>
      <w:r>
        <w:rPr>
          <w:rFonts w:ascii="Arial" w:hAnsi="Arial" w:eastAsia="SimSun" w:cs="Arial"/>
          <w:sz w:val="24"/>
          <w:szCs w:val="24"/>
        </w:rPr>
        <w:t xml:space="preserve">great prerequisites of a judge: </w:t>
      </w:r>
      <w:r>
        <w:rPr>
          <w:rFonts w:ascii="Arial" w:hAnsi="Arial" w:eastAsia="Times New Roman" w:cs="Arial"/>
          <w:sz w:val="24"/>
          <w:szCs w:val="24"/>
        </w:rPr>
        <w:t>justice, equity, and impartiality</w:t>
      </w:r>
      <w:r>
        <w:rPr>
          <w:rFonts w:ascii="Arial" w:hAnsi="Arial" w:eastAsia="SimSun" w:cs="Arial"/>
          <w:sz w:val="24"/>
          <w:szCs w:val="24"/>
        </w:rPr>
        <w:t>.</w:t>
      </w:r>
    </w:p>
    <w:p>
      <w:pPr>
        <w:tabs>
          <w:tab w:val="left" w:pos="0"/>
          <w:tab w:val="left" w:pos="288"/>
          <w:tab w:val="left" w:pos="432"/>
          <w:tab w:val="left" w:pos="576"/>
          <w:tab w:val="left" w:pos="720"/>
          <w:tab w:val="left" w:pos="864"/>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0" w:line="240" w:lineRule="auto"/>
        <w:jc w:val="both"/>
        <w:rPr>
          <w:rFonts w:ascii="Arial" w:hAnsi="Arial" w:eastAsia="Times New Roman" w:cs="Arial"/>
          <w:sz w:val="24"/>
          <w:szCs w:val="24"/>
        </w:rPr>
      </w:pPr>
      <w:r>
        <w:rPr>
          <w:rFonts w:ascii="Arial" w:hAnsi="Arial" w:eastAsia="Times New Roman" w:cs="Arial"/>
          <w:b/>
          <w:bCs/>
          <w:sz w:val="24"/>
          <w:szCs w:val="24"/>
        </w:rPr>
        <w:t>The Lecture:</w:t>
      </w:r>
      <w:r>
        <w:rPr>
          <w:rFonts w:ascii="Arial" w:hAnsi="Arial" w:eastAsia="Times New Roman" w:cs="Arial"/>
          <w:sz w:val="24"/>
          <w:szCs w:val="24"/>
        </w:rPr>
        <w:t xml:space="preserve"> Those who are entrusted to administer the law must do so without any personal consideration of the power of the mighty, the bribes of the rich, or the needs of the poor. </w:t>
      </w:r>
    </w:p>
    <w:p>
      <w:pPr>
        <w:spacing w:before="120" w:after="0" w:line="240" w:lineRule="auto"/>
        <w:jc w:val="both"/>
        <w:rPr>
          <w:rFonts w:ascii="Arial" w:hAnsi="Arial" w:eastAsia="Times New Roman" w:cs="Arial"/>
          <w:sz w:val="24"/>
          <w:szCs w:val="24"/>
        </w:rPr>
      </w:pPr>
      <w:r>
        <w:rPr>
          <w:rFonts w:ascii="Arial" w:hAnsi="Arial" w:eastAsia="Times New Roman" w:cs="Arial"/>
          <w:sz w:val="24"/>
          <w:szCs w:val="24"/>
        </w:rPr>
        <w:t xml:space="preserve">They must divest themselves of prejudice and preconception. </w:t>
      </w:r>
    </w:p>
    <w:p>
      <w:pPr>
        <w:spacing w:before="120" w:after="0" w:line="240" w:lineRule="auto"/>
        <w:jc w:val="both"/>
        <w:rPr>
          <w:rFonts w:ascii="Arial" w:hAnsi="Arial" w:eastAsia="Times New Roman" w:cs="Arial"/>
          <w:sz w:val="24"/>
          <w:szCs w:val="24"/>
        </w:rPr>
      </w:pPr>
      <w:r>
        <w:rPr>
          <w:rFonts w:ascii="Arial" w:hAnsi="Arial" w:eastAsia="Times New Roman" w:cs="Arial"/>
          <w:sz w:val="24"/>
          <w:szCs w:val="24"/>
        </w:rPr>
        <w:t xml:space="preserve">They must bear patiently, remember accurately, and weigh carefully the facts and the arguments offered before them. </w:t>
      </w:r>
    </w:p>
    <w:p>
      <w:pPr>
        <w:spacing w:before="120" w:after="0" w:line="240" w:lineRule="auto"/>
        <w:jc w:val="both"/>
        <w:rPr>
          <w:rFonts w:ascii="Arial" w:hAnsi="Arial" w:eastAsia="Times New Roman" w:cs="Arial"/>
          <w:sz w:val="24"/>
          <w:szCs w:val="24"/>
        </w:rPr>
      </w:pPr>
      <w:r>
        <w:rPr>
          <w:rFonts w:ascii="Arial" w:hAnsi="Arial" w:eastAsia="Times New Roman" w:cs="Arial"/>
          <w:sz w:val="24"/>
          <w:szCs w:val="24"/>
        </w:rPr>
        <w:t xml:space="preserve">They must not leap hastily to conclusions, or form opinions before they have heard all. </w:t>
      </w:r>
    </w:p>
    <w:p>
      <w:pPr>
        <w:spacing w:before="120" w:after="0" w:line="240" w:lineRule="auto"/>
        <w:jc w:val="both"/>
        <w:rPr>
          <w:rFonts w:ascii="Arial" w:hAnsi="Arial" w:eastAsia="Times New Roman" w:cs="Arial"/>
          <w:sz w:val="24"/>
          <w:szCs w:val="24"/>
        </w:rPr>
      </w:pPr>
      <w:r>
        <w:rPr>
          <w:rFonts w:ascii="Arial" w:hAnsi="Arial" w:eastAsia="Times New Roman" w:cs="Arial"/>
          <w:sz w:val="24"/>
          <w:szCs w:val="24"/>
        </w:rPr>
        <w:t xml:space="preserve">They must not presume crime or fraud. </w:t>
      </w:r>
    </w:p>
    <w:p>
      <w:pPr>
        <w:spacing w:before="120" w:after="0" w:line="240" w:lineRule="auto"/>
        <w:jc w:val="both"/>
        <w:rPr>
          <w:rFonts w:ascii="Arial" w:hAnsi="Arial" w:eastAsia="Times New Roman" w:cs="Arial"/>
          <w:sz w:val="24"/>
          <w:szCs w:val="24"/>
        </w:rPr>
      </w:pPr>
      <w:r>
        <w:rPr>
          <w:rFonts w:ascii="Arial" w:hAnsi="Arial" w:eastAsia="Times New Roman" w:cs="Arial"/>
          <w:sz w:val="24"/>
          <w:szCs w:val="24"/>
        </w:rPr>
        <w:t xml:space="preserve">They must neither be ruled by stubborn pride of opinion, nor be too facile and yielding to the view and arguments of others. In deducing the motive from the proven act, they must not assign to the act either the best or the worst motives, but those which they would think it just and fair for the world to assign to it, if they themselves had done it. </w:t>
      </w:r>
    </w:p>
    <w:p>
      <w:pPr>
        <w:spacing w:before="120" w:after="0" w:line="240" w:lineRule="auto"/>
        <w:jc w:val="both"/>
        <w:rPr>
          <w:rFonts w:ascii="Arial" w:hAnsi="Arial" w:eastAsia="Times New Roman" w:cs="Arial"/>
          <w:sz w:val="24"/>
          <w:szCs w:val="24"/>
        </w:rPr>
      </w:pPr>
      <w:r>
        <w:rPr>
          <w:rFonts w:ascii="Arial" w:hAnsi="Arial" w:eastAsia="Times New Roman" w:cs="Arial"/>
          <w:sz w:val="24"/>
          <w:szCs w:val="24"/>
        </w:rPr>
        <w:t>They must not endeavor to make many little circumstances, which weigh nothing separately, weigh much together, in an attempt to prove their own acuteness and sagacity.</w:t>
      </w:r>
    </w:p>
    <w:p>
      <w:pPr>
        <w:tabs>
          <w:tab w:val="left" w:pos="0"/>
          <w:tab w:val="left" w:pos="288"/>
          <w:tab w:val="left" w:pos="432"/>
          <w:tab w:val="left" w:pos="720"/>
          <w:tab w:val="left" w:pos="864"/>
          <w:tab w:val="left" w:pos="1440"/>
          <w:tab w:val="left" w:pos="2160"/>
          <w:tab w:val="left" w:pos="25920"/>
          <w:tab w:val="left" w:pos="26640"/>
        </w:tabs>
        <w:spacing w:before="120" w:after="0" w:line="240" w:lineRule="auto"/>
        <w:jc w:val="both"/>
        <w:rPr>
          <w:rFonts w:ascii="Arial" w:hAnsi="Arial" w:eastAsia="Times New Roman" w:cs="Arial"/>
          <w:sz w:val="24"/>
          <w:szCs w:val="24"/>
        </w:rPr>
      </w:pPr>
      <w:r>
        <w:rPr>
          <w:rFonts w:ascii="Arial" w:hAnsi="Arial" w:eastAsia="Times New Roman" w:cs="Arial"/>
          <w:sz w:val="24"/>
          <w:szCs w:val="24"/>
        </w:rPr>
        <w:t>Wrong and injustice once done cannot be undone by man, but are eternal in their Consequences; once committed, they are numbered with the irrevocable past.</w:t>
      </w:r>
    </w:p>
    <w:p>
      <w:pPr>
        <w:tabs>
          <w:tab w:val="left" w:pos="0"/>
          <w:tab w:val="right" w:pos="1008"/>
          <w:tab w:val="left" w:pos="2016"/>
        </w:tabs>
        <w:spacing w:before="120" w:after="0" w:line="240" w:lineRule="auto"/>
        <w:jc w:val="both"/>
        <w:rPr>
          <w:rFonts w:ascii="Arial" w:hAnsi="Arial" w:eastAsia="Times New Roman" w:cs="Arial"/>
          <w:sz w:val="24"/>
          <w:szCs w:val="24"/>
        </w:rPr>
      </w:pPr>
      <w:r>
        <w:rPr>
          <w:rFonts w:ascii="Arial" w:hAnsi="Arial" w:eastAsia="Times New Roman" w:cs="Arial"/>
          <w:sz w:val="24"/>
          <w:szCs w:val="24"/>
        </w:rPr>
        <w:tab/>
      </w:r>
      <w:r>
        <w:rPr>
          <w:rFonts w:ascii="Arial" w:hAnsi="Arial" w:eastAsia="Times New Roman" w:cs="Arial"/>
          <w:sz w:val="24"/>
          <w:szCs w:val="24"/>
        </w:rPr>
        <w:t xml:space="preserve">Let the true Mason never forget the solemn injunction </w:t>
      </w:r>
      <w:r>
        <w:rPr>
          <w:rFonts w:ascii="Arial" w:hAnsi="Arial" w:eastAsia="Times New Roman" w:cs="Arial"/>
          <w:bCs/>
          <w:sz w:val="24"/>
          <w:szCs w:val="24"/>
        </w:rPr>
        <w:t xml:space="preserve">necessary </w:t>
      </w:r>
      <w:r>
        <w:rPr>
          <w:rFonts w:ascii="Arial" w:hAnsi="Arial" w:eastAsia="Times New Roman" w:cs="Arial"/>
          <w:sz w:val="24"/>
          <w:szCs w:val="24"/>
        </w:rPr>
        <w:t>to be obeyed at almost every moment of a busy life: "Judge not, lest you yourselves be judged; for whatsoever judgment you give to others, the same shall in turn be given to you. Such is the lesson taught to the Provost and Judge.</w:t>
      </w:r>
    </w:p>
    <w:p>
      <w:pPr>
        <w:widowControl w:val="0"/>
        <w:autoSpaceDE w:val="0"/>
        <w:autoSpaceDN w:val="0"/>
        <w:spacing w:before="120" w:after="0" w:line="240" w:lineRule="auto"/>
        <w:jc w:val="both"/>
        <w:rPr>
          <w:rFonts w:ascii="Arial" w:hAnsi="Arial" w:eastAsia="SimSun" w:cs="Arial"/>
          <w:snapToGrid w:val="0"/>
          <w:color w:val="000000"/>
          <w:sz w:val="16"/>
          <w:szCs w:val="16"/>
        </w:rPr>
      </w:pPr>
    </w:p>
    <w:p>
      <w:pPr>
        <w:widowControl w:val="0"/>
        <w:autoSpaceDE w:val="0"/>
        <w:autoSpaceDN w:val="0"/>
        <w:spacing w:before="40" w:after="0" w:line="240" w:lineRule="auto"/>
        <w:jc w:val="both"/>
        <w:rPr>
          <w:rFonts w:ascii="Arial" w:hAnsi="Arial" w:eastAsia="Times New Roman" w:cs="Arial"/>
          <w:color w:val="000000"/>
          <w:sz w:val="24"/>
          <w:szCs w:val="24"/>
        </w:rPr>
      </w:pPr>
      <w:r>
        <w:rPr>
          <w:rFonts w:ascii="Times New Roman" w:hAnsi="Times New Roman" w:eastAsia="SimSun" w:cs="Times New Roman"/>
          <w:sz w:val="20"/>
          <w:szCs w:val="20"/>
        </w:rPr>
        <mc:AlternateContent>
          <mc:Choice Requires="wps">
            <w:drawing>
              <wp:anchor distT="0" distB="0" distL="114300" distR="114300" simplePos="0" relativeHeight="251659264" behindDoc="1" locked="0" layoutInCell="1" allowOverlap="1">
                <wp:simplePos x="0" y="0"/>
                <wp:positionH relativeFrom="column">
                  <wp:posOffset>5320665</wp:posOffset>
                </wp:positionH>
                <wp:positionV relativeFrom="paragraph">
                  <wp:posOffset>-6671310</wp:posOffset>
                </wp:positionV>
                <wp:extent cx="3728085" cy="6743700"/>
                <wp:effectExtent l="5715" t="5715" r="9525" b="13335"/>
                <wp:wrapNone/>
                <wp:docPr id="5" name="Rectangle 11"/>
                <wp:cNvGraphicFramePr/>
                <a:graphic xmlns:a="http://schemas.openxmlformats.org/drawingml/2006/main">
                  <a:graphicData uri="http://schemas.microsoft.com/office/word/2010/wordprocessingShape">
                    <wps:wsp>
                      <wps:cNvSpPr>
                        <a:spLocks noChangeArrowheads="1"/>
                      </wps:cNvSpPr>
                      <wps:spPr bwMode="auto">
                        <a:xfrm>
                          <a:off x="0" y="0"/>
                          <a:ext cx="3728085" cy="674370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11" o:spid="_x0000_s1026" o:spt="1" style="position:absolute;left:0pt;margin-left:418.95pt;margin-top:-525.3pt;height:531pt;width:293.55pt;z-index:-251657216;mso-width-relative:page;mso-height-relative:page;" filled="f" stroked="t" coordsize="21600,21600" o:gfxdata="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ew8kdsAAAANAQAADwAAAAAAAAABACAAAAAiAAAAZHJzL2Rvd25yZXYueG1sUEsBAhQAFAAA&#10;AAgAh07iQEF07g8lAgAASwQAAA4AAAAAAAAAAQAgAAAAKgEAAGRycy9lMm9Eb2MueG1sUEsFBgAA&#10;AAAGAAYAWQEAAMEFAAAAAA==&#10;">
                <v:fill on="f" focussize="0,0"/>
                <v:stroke color="#000000" miterlimit="8" joinstyle="miter"/>
                <v:imagedata o:title=""/>
                <o:lock v:ext="edit" aspectratio="f"/>
              </v:rect>
            </w:pict>
          </mc:Fallback>
        </mc:AlternateContent>
      </w:r>
      <w:r>
        <w:rPr>
          <w:rFonts w:ascii="Arial" w:hAnsi="Arial" w:eastAsia="SimSun" w:cs="Arial"/>
          <w:sz w:val="16"/>
          <w:szCs w:val="16"/>
        </w:rPr>
        <w:br w:type="column"/>
      </w:r>
      <w:r>
        <w:rPr>
          <w:rFonts w:ascii="Arial" w:hAnsi="Arial" w:eastAsia="Times New Roman" w:cs="Arial"/>
          <w:color w:val="000000"/>
          <w:sz w:val="24"/>
          <w:szCs w:val="24"/>
        </w:rPr>
        <w:t>In a country where trial by jury is known, every intelligent man is liable to be called on to act as a judge, either of fact alone, or of fact and law mingled; and to assume the heavy responsibilities which belong to that character.</w:t>
      </w:r>
    </w:p>
    <w:p>
      <w:pPr>
        <w:spacing w:before="120" w:after="0" w:line="240" w:lineRule="auto"/>
        <w:jc w:val="both"/>
        <w:rPr>
          <w:rFonts w:ascii="Arial" w:hAnsi="Arial" w:eastAsia="Times New Roman" w:cs="Arial"/>
          <w:color w:val="000000"/>
          <w:sz w:val="24"/>
          <w:szCs w:val="24"/>
        </w:rPr>
      </w:pPr>
      <w:r>
        <w:rPr>
          <w:rFonts w:ascii="Arial" w:hAnsi="Arial" w:eastAsia="Times New Roman" w:cs="Arial"/>
          <w:color w:val="000000"/>
          <w:sz w:val="24"/>
          <w:szCs w:val="24"/>
        </w:rPr>
        <w:t>From the degree, we learn that impartial justice protects person, property, happiness and reputation. We are instructed to judge with patience and impartially.</w:t>
      </w:r>
    </w:p>
    <w:p>
      <w:pPr>
        <w:spacing w:before="120" w:after="0" w:line="240" w:lineRule="auto"/>
        <w:jc w:val="both"/>
        <w:rPr>
          <w:rFonts w:ascii="Arial" w:hAnsi="Arial" w:eastAsia="Times New Roman" w:cs="Arial"/>
          <w:color w:val="000000"/>
          <w:sz w:val="24"/>
          <w:szCs w:val="24"/>
        </w:rPr>
      </w:pPr>
    </w:p>
    <w:p>
      <w:pPr>
        <w:spacing w:before="120" w:after="0" w:line="240" w:lineRule="auto"/>
        <w:jc w:val="both"/>
        <w:rPr>
          <w:rFonts w:ascii="Arial" w:hAnsi="Arial" w:eastAsia="Times New Roman" w:cs="Arial"/>
          <w:color w:val="000000"/>
          <w:sz w:val="24"/>
          <w:szCs w:val="24"/>
        </w:rPr>
      </w:pPr>
      <w:r>
        <w:rPr>
          <w:rFonts w:ascii="Arial" w:hAnsi="Arial" w:eastAsia="Times New Roman" w:cs="Arial"/>
          <w:color w:val="000000"/>
          <w:sz w:val="24"/>
          <w:szCs w:val="24"/>
        </w:rPr>
        <w:t>THE MORAL TEACHING of this degree is JUSTICE, in decision and judgment, and in our intercourse and dealing with others, especially Masons.</w:t>
      </w:r>
    </w:p>
    <w:p>
      <w:pPr>
        <w:spacing w:before="120" w:after="0" w:line="240" w:lineRule="auto"/>
        <w:rPr>
          <w:rFonts w:ascii="Arial" w:hAnsi="Arial" w:eastAsia="Times New Roman" w:cs="Arial"/>
          <w:color w:val="000000"/>
          <w:sz w:val="24"/>
          <w:szCs w:val="24"/>
        </w:rPr>
      </w:pPr>
    </w:p>
    <w:p>
      <w:pPr>
        <w:spacing w:before="120" w:after="0" w:line="240" w:lineRule="auto"/>
        <w:rPr>
          <w:rFonts w:ascii="Arial" w:hAnsi="Arial" w:eastAsia="Times New Roman" w:cs="Arial"/>
          <w:color w:val="000000"/>
          <w:sz w:val="24"/>
          <w:szCs w:val="24"/>
        </w:rPr>
      </w:pPr>
      <w:r>
        <w:rPr>
          <w:rFonts w:ascii="Arial" w:hAnsi="Arial" w:eastAsia="Times New Roman" w:cs="Arial"/>
          <w:color w:val="000000"/>
          <w:sz w:val="24"/>
          <w:szCs w:val="24"/>
        </w:rPr>
        <w:t>DUTIES: Let justice be the guide of all your actions.</w:t>
      </w:r>
    </w:p>
    <w:p>
      <w:pPr>
        <w:spacing w:before="120" w:after="0" w:line="240" w:lineRule="auto"/>
        <w:rPr>
          <w:rFonts w:ascii="Arial" w:hAnsi="Arial" w:eastAsia="Times New Roman" w:cs="Arial"/>
          <w:color w:val="000000"/>
          <w:sz w:val="24"/>
          <w:szCs w:val="24"/>
        </w:rPr>
      </w:pPr>
    </w:p>
    <w:p>
      <w:pPr>
        <w:spacing w:before="120" w:after="0" w:line="240" w:lineRule="auto"/>
        <w:rPr>
          <w:rFonts w:ascii="Arial" w:hAnsi="Arial" w:eastAsia="Times New Roman" w:cs="Arial"/>
          <w:color w:val="000000"/>
          <w:sz w:val="24"/>
          <w:szCs w:val="24"/>
        </w:rPr>
      </w:pPr>
      <w:r>
        <w:rPr>
          <w:rFonts w:ascii="Arial" w:hAnsi="Arial" w:eastAsia="Times New Roman" w:cs="Arial"/>
          <w:color w:val="000000"/>
          <w:sz w:val="24"/>
          <w:szCs w:val="24"/>
        </w:rPr>
        <w:t>FOR REFLECTION: Are the duties of a judge a burden or an honor?</w:t>
      </w:r>
    </w:p>
    <w:p>
      <w:pPr>
        <w:spacing w:before="120" w:after="0" w:line="240" w:lineRule="auto"/>
        <w:rPr>
          <w:rFonts w:ascii="Arial" w:hAnsi="Arial" w:eastAsia="Times New Roman" w:cs="Arial"/>
          <w:color w:val="000000"/>
          <w:sz w:val="24"/>
          <w:szCs w:val="24"/>
        </w:rPr>
      </w:pPr>
    </w:p>
    <w:p>
      <w:pPr>
        <w:spacing w:before="120" w:after="0" w:line="240" w:lineRule="auto"/>
        <w:rPr>
          <w:rFonts w:ascii="Arial" w:hAnsi="Arial" w:eastAsia="Times New Roman" w:cs="Arial"/>
          <w:color w:val="000000"/>
          <w:sz w:val="24"/>
          <w:szCs w:val="24"/>
        </w:rPr>
      </w:pPr>
      <w:r>
        <w:rPr>
          <w:rFonts w:ascii="Arial" w:hAnsi="Arial" w:eastAsia="Times New Roman" w:cs="Arial"/>
          <w:color w:val="000000"/>
          <w:sz w:val="24"/>
          <w:szCs w:val="24"/>
        </w:rPr>
        <w:t>IMPORTANT SYMBOLS: Equal balance, ebony box that holds the records of the Tribunal, triangle, the color red.</w:t>
      </w:r>
    </w:p>
    <w:p>
      <w:pPr>
        <w:spacing w:before="120" w:after="0" w:line="240" w:lineRule="auto"/>
        <w:rPr>
          <w:rFonts w:ascii="Arial" w:hAnsi="Arial" w:eastAsia="Times New Roman" w:cs="Arial"/>
          <w:color w:val="000000"/>
          <w:sz w:val="16"/>
          <w:szCs w:val="16"/>
        </w:rPr>
      </w:pPr>
    </w:p>
    <w:p>
      <w:pPr>
        <w:spacing w:before="120" w:after="0" w:line="240" w:lineRule="auto"/>
        <w:rPr>
          <w:rFonts w:ascii="Arial" w:hAnsi="Arial" w:eastAsia="Times New Roman" w:cs="Arial"/>
          <w:color w:val="000000"/>
          <w:sz w:val="16"/>
          <w:szCs w:val="16"/>
        </w:rPr>
      </w:pPr>
    </w:p>
    <w:p>
      <w:pPr>
        <w:spacing w:before="120" w:after="0" w:line="240" w:lineRule="auto"/>
        <w:rPr>
          <w:rFonts w:ascii="Arial" w:hAnsi="Arial" w:eastAsia="Times New Roman" w:cs="Arial"/>
          <w:color w:val="000000"/>
          <w:sz w:val="16"/>
          <w:szCs w:val="16"/>
        </w:rPr>
      </w:pPr>
    </w:p>
    <w:p>
      <w:pPr>
        <w:spacing w:before="120" w:after="0" w:line="240" w:lineRule="auto"/>
        <w:rPr>
          <w:rFonts w:ascii="Arial" w:hAnsi="Arial" w:eastAsia="Times New Roman" w:cs="Arial"/>
          <w:color w:val="000000"/>
          <w:sz w:val="16"/>
          <w:szCs w:val="16"/>
        </w:rPr>
      </w:pPr>
    </w:p>
    <w:p>
      <w:pPr>
        <w:spacing w:before="120" w:after="0" w:line="240" w:lineRule="auto"/>
        <w:rPr>
          <w:rFonts w:ascii="Arial" w:hAnsi="Arial" w:eastAsia="Times New Roman" w:cs="Arial"/>
          <w:color w:val="000000"/>
          <w:sz w:val="16"/>
          <w:szCs w:val="16"/>
        </w:rPr>
      </w:pPr>
    </w:p>
    <w:p>
      <w:pPr>
        <w:spacing w:before="120" w:after="0" w:line="240" w:lineRule="auto"/>
        <w:rPr>
          <w:rFonts w:ascii="Arial" w:hAnsi="Arial" w:eastAsia="Times New Roman" w:cs="Arial"/>
          <w:color w:val="000000"/>
          <w:sz w:val="16"/>
          <w:szCs w:val="16"/>
        </w:rPr>
      </w:pPr>
    </w:p>
    <w:p>
      <w:pPr>
        <w:spacing w:before="120" w:after="0" w:line="240" w:lineRule="auto"/>
        <w:rPr>
          <w:rFonts w:ascii="Arial" w:hAnsi="Arial" w:eastAsia="Times New Roman" w:cs="Arial"/>
          <w:color w:val="000000"/>
          <w:sz w:val="16"/>
          <w:szCs w:val="16"/>
        </w:rPr>
      </w:pPr>
    </w:p>
    <w:p>
      <w:pPr>
        <w:spacing w:before="120" w:after="0" w:line="240" w:lineRule="auto"/>
        <w:rPr>
          <w:rFonts w:ascii="Arial" w:hAnsi="Arial" w:eastAsia="Times New Roman" w:cs="Arial"/>
          <w:color w:val="000000"/>
          <w:sz w:val="16"/>
          <w:szCs w:val="16"/>
        </w:rPr>
      </w:pPr>
    </w:p>
    <w:p>
      <w:pPr>
        <w:spacing w:before="120" w:after="0" w:line="240" w:lineRule="auto"/>
        <w:rPr>
          <w:rFonts w:ascii="Arial" w:hAnsi="Arial" w:eastAsia="Times New Roman" w:cs="Arial"/>
          <w:color w:val="000000"/>
          <w:sz w:val="16"/>
          <w:szCs w:val="16"/>
        </w:rPr>
      </w:pPr>
    </w:p>
    <w:p>
      <w:pPr>
        <w:spacing w:before="120" w:after="0" w:line="240" w:lineRule="auto"/>
        <w:rPr>
          <w:rFonts w:ascii="Arial" w:hAnsi="Arial" w:eastAsia="Times New Roman" w:cs="Arial"/>
          <w:color w:val="000000"/>
          <w:sz w:val="16"/>
          <w:szCs w:val="16"/>
        </w:rPr>
      </w:pPr>
      <w:bookmarkStart w:id="0" w:name="_GoBack"/>
      <w:bookmarkEnd w:id="0"/>
    </w:p>
    <w:p>
      <w:pPr>
        <w:spacing w:before="120" w:after="0" w:line="240" w:lineRule="auto"/>
        <w:rPr>
          <w:rFonts w:ascii="Arial" w:hAnsi="Arial" w:eastAsia="Times New Roman" w:cs="Arial"/>
          <w:color w:val="000000"/>
          <w:sz w:val="16"/>
          <w:szCs w:val="16"/>
        </w:rPr>
      </w:pPr>
    </w:p>
    <w:p>
      <w:pPr>
        <w:spacing w:before="120" w:after="0" w:line="240" w:lineRule="auto"/>
        <w:rPr>
          <w:rFonts w:ascii="Arial" w:hAnsi="Arial" w:eastAsia="Times New Roman" w:cs="Arial"/>
          <w:color w:val="000000"/>
          <w:sz w:val="16"/>
          <w:szCs w:val="16"/>
        </w:rPr>
      </w:pPr>
    </w:p>
    <w:p>
      <w:pPr>
        <w:spacing w:before="120" w:after="0" w:line="240" w:lineRule="auto"/>
        <w:rPr>
          <w:rFonts w:ascii="Arial" w:hAnsi="Arial" w:eastAsia="Times New Roman" w:cs="Arial"/>
          <w:color w:val="000000"/>
          <w:sz w:val="16"/>
          <w:szCs w:val="16"/>
        </w:rPr>
      </w:pPr>
    </w:p>
    <w:p>
      <w:pPr>
        <w:spacing w:after="0" w:line="240" w:lineRule="auto"/>
        <w:jc w:val="right"/>
        <w:rPr>
          <w:rFonts w:ascii="Times New Roman" w:hAnsi="Times New Roman" w:eastAsia="Times New Roman" w:cs="Times New Roman"/>
          <w:i/>
          <w:iCs/>
          <w:color w:val="000000"/>
          <w:sz w:val="16"/>
          <w:szCs w:val="16"/>
        </w:rPr>
      </w:pPr>
      <w:r>
        <w:rPr>
          <w:rFonts w:ascii="Times New Roman" w:hAnsi="Times New Roman" w:eastAsia="Times New Roman" w:cs="Times New Roman"/>
          <w:i/>
          <w:iCs/>
          <w:color w:val="000000"/>
          <w:sz w:val="16"/>
          <w:szCs w:val="16"/>
        </w:rPr>
        <w:t>Adapted from the Spanish version of Rex R. Hutchen’s book A Bridge to Light</w:t>
      </w:r>
    </w:p>
    <w:p>
      <w:pPr>
        <w:spacing w:before="120" w:after="0" w:line="240" w:lineRule="auto"/>
        <w:rPr>
          <w:rFonts w:ascii="Arial" w:hAnsi="Arial" w:eastAsia="Times New Roman" w:cs="Arial"/>
          <w:color w:val="000000"/>
          <w:sz w:val="16"/>
          <w:szCs w:val="16"/>
        </w:rPr>
      </w:pPr>
    </w:p>
    <w:p/>
    <w:sectPr>
      <w:pgSz w:w="7920" w:h="12240"/>
      <w:pgMar w:top="576" w:right="720" w:bottom="576" w:left="7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Papyrus">
    <w:panose1 w:val="03070502060502030205"/>
    <w:charset w:val="00"/>
    <w:family w:val="script"/>
    <w:pitch w:val="default"/>
    <w:sig w:usb0="00000003" w:usb1="00000000" w:usb2="00000000" w:usb3="00000000" w:csb0="2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F76"/>
    <w:rsid w:val="00101468"/>
    <w:rsid w:val="00371C9C"/>
    <w:rsid w:val="00872460"/>
    <w:rsid w:val="00F26E8D"/>
    <w:rsid w:val="00FD6F76"/>
    <w:rsid w:val="4EEB5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qFormat="1"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qFormat="1"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738</Words>
  <Characters>4212</Characters>
  <Lines>35</Lines>
  <Paragraphs>9</Paragraphs>
  <TotalTime>1</TotalTime>
  <ScaleCrop>false</ScaleCrop>
  <LinksUpToDate>false</LinksUpToDate>
  <CharactersWithSpaces>4941</CharactersWithSpaces>
  <Application>WPS Office_11.2.0.10152_F1E327BC-269C-435d-A152-05C5408002CA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2021-06-11T22:52:00Z</dcterms:created>
  <dc:creator>LotisDigital</dc:creator>
  <cp:lastModifiedBy>lotis666</cp:lastModifiedBy>
  <dcterms:modified xsi:type="dcterms:W3CDTF">2021-06-12T04:15:48Z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1033-11.2.0.10152</vt:lpwstr>
  </property>
</Properties>
</file>